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271BD51" w14:textId="77777777" w:rsidR="003A6B8F" w:rsidRPr="003A6B8F" w:rsidRDefault="00B736EB" w:rsidP="003A6B8F">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3A6B8F" w:rsidRPr="003A6B8F">
        <w:rPr>
          <w:rFonts w:ascii="Arial" w:eastAsia="Times New Roman" w:hAnsi="Arial" w:cs="Arial"/>
          <w:b/>
          <w:bCs/>
          <w:color w:val="363636"/>
          <w:sz w:val="24"/>
          <w:szCs w:val="24"/>
          <w:lang w:eastAsia="uk-UA"/>
        </w:rPr>
        <w:t>№160дп-26</w:t>
      </w:r>
    </w:p>
    <w:p w14:paraId="3C2577B1" w14:textId="7979F3FF" w:rsidR="003A6B8F" w:rsidRPr="003A6B8F" w:rsidRDefault="003A6B8F" w:rsidP="003A6B8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3A6B8F">
        <w:rPr>
          <w:rFonts w:ascii="Arial" w:eastAsia="Times New Roman" w:hAnsi="Arial" w:cs="Arial"/>
          <w:b/>
          <w:bCs/>
          <w:color w:val="363636"/>
          <w:sz w:val="24"/>
          <w:szCs w:val="24"/>
          <w:lang w:eastAsia="uk-UA"/>
        </w:rPr>
        <w:t>20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3A6B8F">
        <w:rPr>
          <w:rFonts w:ascii="Arial" w:eastAsia="Times New Roman" w:hAnsi="Arial" w:cs="Arial"/>
          <w:b/>
          <w:bCs/>
          <w:color w:val="363636"/>
          <w:sz w:val="24"/>
          <w:szCs w:val="24"/>
          <w:lang w:eastAsia="uk-UA"/>
        </w:rPr>
        <w:t>Київ</w:t>
      </w:r>
    </w:p>
    <w:p w14:paraId="046D8D82" w14:textId="77777777" w:rsidR="003A6B8F" w:rsidRPr="003A6B8F" w:rsidRDefault="003A6B8F" w:rsidP="003A6B8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3A6B8F">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Роздільнянської місцевої прокуратури Одеської області </w:t>
      </w:r>
      <w:proofErr w:type="spellStart"/>
      <w:r w:rsidRPr="003A6B8F">
        <w:rPr>
          <w:rFonts w:ascii="Arial" w:eastAsia="Times New Roman" w:hAnsi="Arial" w:cs="Arial"/>
          <w:b/>
          <w:bCs/>
          <w:color w:val="363636"/>
          <w:sz w:val="24"/>
          <w:szCs w:val="24"/>
          <w:lang w:eastAsia="uk-UA"/>
        </w:rPr>
        <w:t>Хряпченка</w:t>
      </w:r>
      <w:proofErr w:type="spellEnd"/>
      <w:r w:rsidRPr="003A6B8F">
        <w:rPr>
          <w:rFonts w:ascii="Arial" w:eastAsia="Times New Roman" w:hAnsi="Arial" w:cs="Arial"/>
          <w:b/>
          <w:bCs/>
          <w:color w:val="363636"/>
          <w:sz w:val="24"/>
          <w:szCs w:val="24"/>
          <w:lang w:eastAsia="uk-UA"/>
        </w:rPr>
        <w:t xml:space="preserve"> Богдана Павловича</w:t>
      </w:r>
    </w:p>
    <w:p w14:paraId="79DA5D49" w14:textId="77777777" w:rsidR="003A6B8F" w:rsidRPr="003A6B8F" w:rsidRDefault="003A6B8F" w:rsidP="003A6B8F">
      <w:pPr>
        <w:spacing w:after="0" w:line="240" w:lineRule="auto"/>
        <w:rPr>
          <w:rFonts w:ascii="Times New Roman" w:eastAsia="Times New Roman" w:hAnsi="Times New Roman" w:cs="Times New Roman"/>
          <w:sz w:val="24"/>
          <w:szCs w:val="24"/>
          <w:lang w:eastAsia="uk-UA"/>
        </w:rPr>
      </w:pPr>
    </w:p>
    <w:p w14:paraId="4939A80A"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3A6B8F">
        <w:rPr>
          <w:rFonts w:ascii="Arial" w:eastAsia="Times New Roman" w:hAnsi="Arial" w:cs="Arial"/>
          <w:color w:val="363636"/>
          <w:sz w:val="28"/>
          <w:szCs w:val="28"/>
          <w:lang w:eastAsia="uk-UA"/>
        </w:rPr>
        <w:t>Радзівона</w:t>
      </w:r>
      <w:proofErr w:type="spellEnd"/>
      <w:r w:rsidRPr="003A6B8F">
        <w:rPr>
          <w:rFonts w:ascii="Arial" w:eastAsia="Times New Roman" w:hAnsi="Arial" w:cs="Arial"/>
          <w:color w:val="363636"/>
          <w:sz w:val="28"/>
          <w:szCs w:val="28"/>
          <w:lang w:eastAsia="uk-UA"/>
        </w:rPr>
        <w:t xml:space="preserve"> М.О., членів – </w:t>
      </w:r>
      <w:proofErr w:type="spellStart"/>
      <w:r w:rsidRPr="003A6B8F">
        <w:rPr>
          <w:rFonts w:ascii="Arial" w:eastAsia="Times New Roman" w:hAnsi="Arial" w:cs="Arial"/>
          <w:color w:val="363636"/>
          <w:sz w:val="28"/>
          <w:szCs w:val="28"/>
          <w:lang w:eastAsia="uk-UA"/>
        </w:rPr>
        <w:t>Бобровник</w:t>
      </w:r>
      <w:proofErr w:type="spellEnd"/>
      <w:r w:rsidRPr="003A6B8F">
        <w:rPr>
          <w:rFonts w:ascii="Arial" w:eastAsia="Times New Roman" w:hAnsi="Arial" w:cs="Arial"/>
          <w:color w:val="363636"/>
          <w:sz w:val="28"/>
          <w:szCs w:val="28"/>
          <w:lang w:eastAsia="uk-UA"/>
        </w:rPr>
        <w:t xml:space="preserve"> С.В., </w:t>
      </w:r>
      <w:proofErr w:type="spellStart"/>
      <w:r w:rsidRPr="003A6B8F">
        <w:rPr>
          <w:rFonts w:ascii="Arial" w:eastAsia="Times New Roman" w:hAnsi="Arial" w:cs="Arial"/>
          <w:color w:val="363636"/>
          <w:sz w:val="28"/>
          <w:szCs w:val="28"/>
          <w:lang w:eastAsia="uk-UA"/>
        </w:rPr>
        <w:t>Булулукова</w:t>
      </w:r>
      <w:proofErr w:type="spellEnd"/>
      <w:r w:rsidRPr="003A6B8F">
        <w:rPr>
          <w:rFonts w:ascii="Arial" w:eastAsia="Times New Roman" w:hAnsi="Arial" w:cs="Arial"/>
          <w:color w:val="363636"/>
          <w:sz w:val="28"/>
          <w:szCs w:val="28"/>
          <w:lang w:eastAsia="uk-UA"/>
        </w:rPr>
        <w:t xml:space="preserve"> О.Ю., Гарбузи Н.В., Коваль К.П., </w:t>
      </w:r>
      <w:proofErr w:type="spellStart"/>
      <w:r w:rsidRPr="003A6B8F">
        <w:rPr>
          <w:rFonts w:ascii="Arial" w:eastAsia="Times New Roman" w:hAnsi="Arial" w:cs="Arial"/>
          <w:color w:val="363636"/>
          <w:sz w:val="28"/>
          <w:szCs w:val="28"/>
          <w:lang w:eastAsia="uk-UA"/>
        </w:rPr>
        <w:t>Куриленка</w:t>
      </w:r>
      <w:proofErr w:type="spellEnd"/>
      <w:r w:rsidRPr="003A6B8F">
        <w:rPr>
          <w:rFonts w:ascii="Arial" w:eastAsia="Times New Roman" w:hAnsi="Arial" w:cs="Arial"/>
          <w:color w:val="363636"/>
          <w:sz w:val="28"/>
          <w:szCs w:val="28"/>
          <w:lang w:eastAsia="uk-UA"/>
        </w:rPr>
        <w:t xml:space="preserve"> Д.В., </w:t>
      </w:r>
      <w:proofErr w:type="spellStart"/>
      <w:r w:rsidRPr="003A6B8F">
        <w:rPr>
          <w:rFonts w:ascii="Arial" w:eastAsia="Times New Roman" w:hAnsi="Arial" w:cs="Arial"/>
          <w:color w:val="363636"/>
          <w:sz w:val="28"/>
          <w:szCs w:val="28"/>
          <w:lang w:eastAsia="uk-UA"/>
        </w:rPr>
        <w:t>Мавроді</w:t>
      </w:r>
      <w:proofErr w:type="spellEnd"/>
      <w:r w:rsidRPr="003A6B8F">
        <w:rPr>
          <w:rFonts w:ascii="Arial" w:eastAsia="Times New Roman" w:hAnsi="Arial" w:cs="Arial"/>
          <w:color w:val="363636"/>
          <w:sz w:val="28"/>
          <w:szCs w:val="28"/>
          <w:lang w:eastAsia="uk-UA"/>
        </w:rPr>
        <w:t xml:space="preserve"> В.В.,  </w:t>
      </w:r>
      <w:proofErr w:type="spellStart"/>
      <w:r w:rsidRPr="003A6B8F">
        <w:rPr>
          <w:rFonts w:ascii="Arial" w:eastAsia="Times New Roman" w:hAnsi="Arial" w:cs="Arial"/>
          <w:color w:val="363636"/>
          <w:sz w:val="28"/>
          <w:szCs w:val="28"/>
          <w:lang w:eastAsia="uk-UA"/>
        </w:rPr>
        <w:t>Міхеда</w:t>
      </w:r>
      <w:proofErr w:type="spellEnd"/>
      <w:r w:rsidRPr="003A6B8F">
        <w:rPr>
          <w:rFonts w:ascii="Arial" w:eastAsia="Times New Roman" w:hAnsi="Arial" w:cs="Arial"/>
          <w:color w:val="363636"/>
          <w:sz w:val="28"/>
          <w:szCs w:val="28"/>
          <w:lang w:eastAsia="uk-UA"/>
        </w:rPr>
        <w:t xml:space="preserve"> О.В., </w:t>
      </w:r>
      <w:proofErr w:type="spellStart"/>
      <w:r w:rsidRPr="003A6B8F">
        <w:rPr>
          <w:rFonts w:ascii="Arial" w:eastAsia="Times New Roman" w:hAnsi="Arial" w:cs="Arial"/>
          <w:color w:val="363636"/>
          <w:sz w:val="28"/>
          <w:szCs w:val="28"/>
          <w:lang w:eastAsia="uk-UA"/>
        </w:rPr>
        <w:t>Мнишенко</w:t>
      </w:r>
      <w:proofErr w:type="spellEnd"/>
      <w:r w:rsidRPr="003A6B8F">
        <w:rPr>
          <w:rFonts w:ascii="Arial" w:eastAsia="Times New Roman" w:hAnsi="Arial" w:cs="Arial"/>
          <w:color w:val="363636"/>
          <w:sz w:val="28"/>
          <w:szCs w:val="28"/>
          <w:lang w:eastAsia="uk-UA"/>
        </w:rPr>
        <w:t xml:space="preserve"> Є.С., Степанової Т.В., розглянувши висновок про відсутність дисциплінарного проступку в діях прокурора Роздільнянської місцевої прокуратури Одеської області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Богдана Павловича (далі – прокурор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у дисциплінарному провадженні № 07/3/2-720дс-257дп-25,</w:t>
      </w:r>
    </w:p>
    <w:p w14:paraId="43F05E7A"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776535CD"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УСТАНОВИЛА:</w:t>
      </w:r>
    </w:p>
    <w:p w14:paraId="00CDDE41"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74D422ED"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1. Відомості про прокурора, стосовно якого здійснюється дисциплінарне провадження</w:t>
      </w:r>
    </w:p>
    <w:p w14:paraId="094CCA99"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62050F32"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в органах прокуратури працює з червня 2012 року, а із грудня 2015 року й до тепер обіймає посаду прокурора Роздільнянської місцевої прокуратури Одеської області.</w:t>
      </w:r>
    </w:p>
    <w:p w14:paraId="7724D32B"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Присягу прокурора склав 19 червня 2012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27 вересня 2017 року.</w:t>
      </w:r>
    </w:p>
    <w:p w14:paraId="5AC608F0"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Характеризується позитивно. Дисциплінарних стягнень не має.</w:t>
      </w:r>
    </w:p>
    <w:p w14:paraId="7A51C3D0"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2DD20098"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2. Відомості щодо етапів дисциплінарного провадження</w:t>
      </w:r>
    </w:p>
    <w:p w14:paraId="6C6D8EC6"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420B2DAD"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До Комісії 18 липня 2025 року надійшла дисциплінарна скарга виконувача обов’язків керівника Генеральної інспекції Дзюби І.І. (далі  – </w:t>
      </w:r>
      <w:r w:rsidRPr="003A6B8F">
        <w:rPr>
          <w:rFonts w:ascii="Arial" w:eastAsia="Times New Roman" w:hAnsi="Arial" w:cs="Arial"/>
          <w:color w:val="363636"/>
          <w:sz w:val="28"/>
          <w:szCs w:val="28"/>
          <w:lang w:eastAsia="uk-UA"/>
        </w:rPr>
        <w:lastRenderedPageBreak/>
        <w:t xml:space="preserve">скаржник) про вчинення дисциплінарного проступку прокурором </w:t>
      </w:r>
      <w:proofErr w:type="spellStart"/>
      <w:r w:rsidRPr="003A6B8F">
        <w:rPr>
          <w:rFonts w:ascii="Arial" w:eastAsia="Times New Roman" w:hAnsi="Arial" w:cs="Arial"/>
          <w:color w:val="363636"/>
          <w:sz w:val="28"/>
          <w:szCs w:val="28"/>
          <w:lang w:eastAsia="uk-UA"/>
        </w:rPr>
        <w:t>Хряпченком</w:t>
      </w:r>
      <w:proofErr w:type="spellEnd"/>
      <w:r w:rsidRPr="003A6B8F">
        <w:rPr>
          <w:rFonts w:ascii="Arial" w:eastAsia="Times New Roman" w:hAnsi="Arial" w:cs="Arial"/>
          <w:color w:val="363636"/>
          <w:sz w:val="28"/>
          <w:szCs w:val="28"/>
          <w:lang w:eastAsia="uk-UA"/>
        </w:rPr>
        <w:t xml:space="preserve"> Б.П.</w:t>
      </w:r>
    </w:p>
    <w:p w14:paraId="41E4277B"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3A6B8F">
        <w:rPr>
          <w:rFonts w:ascii="Arial" w:eastAsia="Times New Roman" w:hAnsi="Arial" w:cs="Arial"/>
          <w:color w:val="363636"/>
          <w:sz w:val="28"/>
          <w:szCs w:val="28"/>
          <w:lang w:eastAsia="uk-UA"/>
        </w:rPr>
        <w:t>розподілено</w:t>
      </w:r>
      <w:proofErr w:type="spellEnd"/>
      <w:r w:rsidRPr="003A6B8F">
        <w:rPr>
          <w:rFonts w:ascii="Arial" w:eastAsia="Times New Roman" w:hAnsi="Arial" w:cs="Arial"/>
          <w:color w:val="363636"/>
          <w:sz w:val="28"/>
          <w:szCs w:val="28"/>
          <w:lang w:eastAsia="uk-UA"/>
        </w:rPr>
        <w:t xml:space="preserve"> члену Комісії </w:t>
      </w:r>
      <w:proofErr w:type="spellStart"/>
      <w:r w:rsidRPr="003A6B8F">
        <w:rPr>
          <w:rFonts w:ascii="Arial" w:eastAsia="Times New Roman" w:hAnsi="Arial" w:cs="Arial"/>
          <w:color w:val="363636"/>
          <w:sz w:val="28"/>
          <w:szCs w:val="28"/>
          <w:lang w:eastAsia="uk-UA"/>
        </w:rPr>
        <w:t>Мнишенко</w:t>
      </w:r>
      <w:proofErr w:type="spellEnd"/>
      <w:r w:rsidRPr="003A6B8F">
        <w:rPr>
          <w:rFonts w:ascii="Arial" w:eastAsia="Times New Roman" w:hAnsi="Arial" w:cs="Arial"/>
          <w:color w:val="363636"/>
          <w:sz w:val="28"/>
          <w:szCs w:val="28"/>
          <w:lang w:eastAsia="uk-UA"/>
        </w:rPr>
        <w:t xml:space="preserve"> Є.С., 29 липня 2025 року вона прийняла рішення про відкриття дисциплінарного провадження № 07/3/2-720дс-257дп-25 та провела перевірку викладених у ній обставин.</w:t>
      </w:r>
    </w:p>
    <w:p w14:paraId="68CB6728"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Комісія рішенням від 11 вересня 2025 року № 402дп-25 продовжила строк перевірки відомостей про наявність підстав для притягнення прокурора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Б.П. до дисциплінарної відповідальності у дисциплінарному провадженні № 07/3/2-720дс-257дп-25 до 18 жовтня  2025 року.</w:t>
      </w:r>
    </w:p>
    <w:p w14:paraId="5E4162B0"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За результатами перевірки член Комісії </w:t>
      </w:r>
      <w:proofErr w:type="spellStart"/>
      <w:r w:rsidRPr="003A6B8F">
        <w:rPr>
          <w:rFonts w:ascii="Arial" w:eastAsia="Times New Roman" w:hAnsi="Arial" w:cs="Arial"/>
          <w:color w:val="363636"/>
          <w:sz w:val="28"/>
          <w:szCs w:val="28"/>
          <w:lang w:eastAsia="uk-UA"/>
        </w:rPr>
        <w:t>Мнишенко</w:t>
      </w:r>
      <w:proofErr w:type="spellEnd"/>
      <w:r w:rsidRPr="003A6B8F">
        <w:rPr>
          <w:rFonts w:ascii="Arial" w:eastAsia="Times New Roman" w:hAnsi="Arial" w:cs="Arial"/>
          <w:color w:val="363636"/>
          <w:sz w:val="28"/>
          <w:szCs w:val="28"/>
          <w:lang w:eastAsia="uk-UA"/>
        </w:rPr>
        <w:t xml:space="preserve"> Є.С. 05 березня 2026 року склала висновок про відсутність дисциплінарного проступку в діях прокурора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Б.П. і разом із матеріалами дисциплінарного провадження передала висновок на розгляд КДКП.</w:t>
      </w:r>
    </w:p>
    <w:p w14:paraId="0D73EF21"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Скаржника та прокурора своєчасно й належним чином повідомлено про час і місце проведення засідання Комісії 20 березня 2026 року.</w:t>
      </w:r>
    </w:p>
    <w:p w14:paraId="33A97BC3"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У засіданні Комісії взяли участь прокурори ОСОБА_1 і ОСОБА_2, які погодилися з висновком члена Комісії та просили закрити дисциплінарне провадження.</w:t>
      </w:r>
    </w:p>
    <w:p w14:paraId="07FDB937"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Прокурор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на засідання Комісії не з’явився, надіслав клопотання про розгляд висновку за його відсутності. Із висновком члена Комісії погодився та просив закрити дисциплінарне провадження.</w:t>
      </w:r>
    </w:p>
    <w:p w14:paraId="2BB73080"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Закон – № 1697-VII), прийняла рішення про розгляд висновку за відсутності прокурора.</w:t>
      </w:r>
    </w:p>
    <w:p w14:paraId="2DCC56D9"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Член Комісії </w:t>
      </w:r>
      <w:proofErr w:type="spellStart"/>
      <w:r w:rsidRPr="003A6B8F">
        <w:rPr>
          <w:rFonts w:ascii="Arial" w:eastAsia="Times New Roman" w:hAnsi="Arial" w:cs="Arial"/>
          <w:color w:val="363636"/>
          <w:sz w:val="28"/>
          <w:szCs w:val="28"/>
          <w:lang w:eastAsia="uk-UA"/>
        </w:rPr>
        <w:t>Мнишенко</w:t>
      </w:r>
      <w:proofErr w:type="spellEnd"/>
      <w:r w:rsidRPr="003A6B8F">
        <w:rPr>
          <w:rFonts w:ascii="Arial" w:eastAsia="Times New Roman" w:hAnsi="Arial" w:cs="Arial"/>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132C8D17"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Комісія задовольнила клопотання члена Комісії </w:t>
      </w:r>
      <w:proofErr w:type="spellStart"/>
      <w:r w:rsidRPr="003A6B8F">
        <w:rPr>
          <w:rFonts w:ascii="Arial" w:eastAsia="Times New Roman" w:hAnsi="Arial" w:cs="Arial"/>
          <w:color w:val="363636"/>
          <w:sz w:val="28"/>
          <w:szCs w:val="28"/>
          <w:lang w:eastAsia="uk-UA"/>
        </w:rPr>
        <w:t>Мнишенко</w:t>
      </w:r>
      <w:proofErr w:type="spellEnd"/>
      <w:r w:rsidRPr="003A6B8F">
        <w:rPr>
          <w:rFonts w:ascii="Arial" w:eastAsia="Times New Roman" w:hAnsi="Arial" w:cs="Arial"/>
          <w:color w:val="363636"/>
          <w:sz w:val="28"/>
          <w:szCs w:val="28"/>
          <w:lang w:eastAsia="uk-UA"/>
        </w:rPr>
        <w:t xml:space="preserve"> Є.С. про проведення закритого засідання з одночасним визначенням осіб, допущених до участі в такому засіданні.</w:t>
      </w:r>
    </w:p>
    <w:p w14:paraId="2F2D5F0F"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7AA482A9"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3. Зміст дисциплінарної скарги</w:t>
      </w:r>
    </w:p>
    <w:p w14:paraId="143580C9"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639A6E5E"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Скаржник зазначив, що прокурор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 (далі – МСЕК) із заявою про визнання його особою з інвалідністю.</w:t>
      </w:r>
    </w:p>
    <w:p w14:paraId="3688F3B3"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Водночас службові особи відповідного закладу МСЕК, попри невідповідність встановлених діагнозів передбаченим критеріям, без </w:t>
      </w:r>
      <w:r w:rsidRPr="003A6B8F">
        <w:rPr>
          <w:rFonts w:ascii="Arial" w:eastAsia="Times New Roman" w:hAnsi="Arial" w:cs="Arial"/>
          <w:color w:val="363636"/>
          <w:sz w:val="28"/>
          <w:szCs w:val="28"/>
          <w:lang w:eastAsia="uk-UA"/>
        </w:rPr>
        <w:lastRenderedPageBreak/>
        <w:t xml:space="preserve">належних підстав прийняли рішення про встановлення </w:t>
      </w:r>
      <w:proofErr w:type="spellStart"/>
      <w:r w:rsidRPr="003A6B8F">
        <w:rPr>
          <w:rFonts w:ascii="Arial" w:eastAsia="Times New Roman" w:hAnsi="Arial" w:cs="Arial"/>
          <w:color w:val="363636"/>
          <w:sz w:val="28"/>
          <w:szCs w:val="28"/>
          <w:lang w:eastAsia="uk-UA"/>
        </w:rPr>
        <w:t>Хряпченку</w:t>
      </w:r>
      <w:proofErr w:type="spellEnd"/>
      <w:r w:rsidRPr="003A6B8F">
        <w:rPr>
          <w:rFonts w:ascii="Arial" w:eastAsia="Times New Roman" w:hAnsi="Arial" w:cs="Arial"/>
          <w:color w:val="363636"/>
          <w:sz w:val="28"/>
          <w:szCs w:val="28"/>
          <w:lang w:eastAsia="uk-UA"/>
        </w:rPr>
        <w:t xml:space="preserve"> Б.П. інвалідності ІІІ групи.</w:t>
      </w:r>
    </w:p>
    <w:p w14:paraId="3EF9F4EA"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Таким чином, на думку скаржника, прокурор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умисно, достовірно знаючи та розуміючи визначені законодавством вимоги до поведінки прокурора, зокрема передбачені статтею 19 Закону № 1697-VII, діяв усупереч цим вимогам, систематично порушував правила прокурорської етики, чим дискредитував себе як представника держави та прокурора і зашкодив авторитету органів прокуратури як державної інституції загалом.</w:t>
      </w:r>
    </w:p>
    <w:p w14:paraId="16359B83"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За таких обставин скаржник вважав, що в діях прокурора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Б.П. наявні ознаки дисциплінарного проступку, передбаченого пунктами 5 та 6 частини першої статті 43 Закону України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19BB6A6"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6DBAD1C6"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4. Обставини, установлені під час здійснення дисциплінарного провадження</w:t>
      </w:r>
    </w:p>
    <w:p w14:paraId="330E801B"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4E556A4B"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Заслухавши доповідача – члена Комісії </w:t>
      </w:r>
      <w:proofErr w:type="spellStart"/>
      <w:r w:rsidRPr="003A6B8F">
        <w:rPr>
          <w:rFonts w:ascii="Arial" w:eastAsia="Times New Roman" w:hAnsi="Arial" w:cs="Arial"/>
          <w:color w:val="363636"/>
          <w:sz w:val="28"/>
          <w:szCs w:val="28"/>
          <w:lang w:eastAsia="uk-UA"/>
        </w:rPr>
        <w:t>Мнишенко</w:t>
      </w:r>
      <w:proofErr w:type="spellEnd"/>
      <w:r w:rsidRPr="003A6B8F">
        <w:rPr>
          <w:rFonts w:ascii="Arial" w:eastAsia="Times New Roman" w:hAnsi="Arial" w:cs="Arial"/>
          <w:color w:val="363636"/>
          <w:sz w:val="28"/>
          <w:szCs w:val="28"/>
          <w:lang w:eastAsia="uk-UA"/>
        </w:rPr>
        <w:t xml:space="preserve"> Є.С., представників скаржника – ОСОБА_1 і ОСОБА_2, письмові пояснення прокурора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Б.П., вивчивши висновок і дослідивши матеріали дисциплінарного провадження, Комісія встановила таке.</w:t>
      </w:r>
    </w:p>
    <w:p w14:paraId="3DDB9AF5"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МСЕК ОСОБА_3. Під час обшуків, проведених за місцями її проживання та роботи, виявлено значну суму готівкових коштів.</w:t>
      </w:r>
    </w:p>
    <w:p w14:paraId="2CD48F6F"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Спростовані чи сумнівні рішення МСЕК супроводжувалися звинуваченнями в корупційних схемах і фальсифікаціях медичної документації.</w:t>
      </w:r>
    </w:p>
    <w:p w14:paraId="718F5469"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2A63E1A"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В органах прокуратури також було виявлено достатньо багато випадків установлення інвалідності за підозрілих обставин.</w:t>
      </w:r>
    </w:p>
    <w:p w14:paraId="5EA92BF5"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З огляду на негативний суспільний резонанс, критику безкарності, вимоги забезпечення справедливих розслідувань 22 жовтня 2024 року </w:t>
      </w:r>
      <w:proofErr w:type="spellStart"/>
      <w:r w:rsidRPr="003A6B8F">
        <w:rPr>
          <w:rFonts w:ascii="Arial" w:eastAsia="Times New Roman" w:hAnsi="Arial" w:cs="Arial"/>
          <w:color w:val="363636"/>
          <w:sz w:val="28"/>
          <w:szCs w:val="28"/>
          <w:lang w:eastAsia="uk-UA"/>
        </w:rPr>
        <w:t>Президенто</w:t>
      </w:r>
      <w:proofErr w:type="spellEnd"/>
      <w:r w:rsidRPr="003A6B8F">
        <w:rPr>
          <w:rFonts w:ascii="Arial" w:eastAsia="Times New Roman" w:hAnsi="Arial" w:cs="Arial"/>
          <w:color w:val="363636"/>
          <w:sz w:val="28"/>
          <w:szCs w:val="28"/>
          <w:lang w:eastAsia="uk-UA"/>
        </w:rPr>
        <w:t xml:space="preserve">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1B083EE8"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lastRenderedPageBreak/>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6620926"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A05B97E"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68A9E393"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має інвалідність ІІІ групи та отримує пенсійні виплати. У зв’язку з цим Генеральна інспекція 15 липня 2025 року надіслала до КДКП дисциплінарну скаргу про можливе вчинення прокурором </w:t>
      </w:r>
      <w:proofErr w:type="spellStart"/>
      <w:r w:rsidRPr="003A6B8F">
        <w:rPr>
          <w:rFonts w:ascii="Arial" w:eastAsia="Times New Roman" w:hAnsi="Arial" w:cs="Arial"/>
          <w:color w:val="363636"/>
          <w:sz w:val="28"/>
          <w:szCs w:val="28"/>
          <w:lang w:eastAsia="uk-UA"/>
        </w:rPr>
        <w:t>Хряпченком</w:t>
      </w:r>
      <w:proofErr w:type="spellEnd"/>
      <w:r w:rsidRPr="003A6B8F">
        <w:rPr>
          <w:rFonts w:ascii="Arial" w:eastAsia="Times New Roman" w:hAnsi="Arial" w:cs="Arial"/>
          <w:color w:val="363636"/>
          <w:sz w:val="28"/>
          <w:szCs w:val="28"/>
          <w:lang w:eastAsia="uk-UA"/>
        </w:rPr>
        <w:t xml:space="preserve"> Б.П. дисциплінарного проступку.</w:t>
      </w:r>
    </w:p>
    <w:p w14:paraId="588C5F35"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Після відкриття дисциплінарного провадження стосовно прокурора член Комісії, яка проводила перевірку у дисциплінарному провадженні, листом від 28 липня 2025 року № 07/3/2-3317вих-25 ініціювала проведення службового розслідування за фактами, викладеними у дисциплінарній скарзі, яке призначене наказом керівника  Одеської обласної прокуратури від 13 серпня 2025 року № 167.</w:t>
      </w:r>
    </w:p>
    <w:p w14:paraId="1C2D682C"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Під час перевірки у межах дисциплінарного провадження встановлено, що відповідно до довідки до </w:t>
      </w:r>
      <w:proofErr w:type="spellStart"/>
      <w:r w:rsidRPr="003A6B8F">
        <w:rPr>
          <w:rFonts w:ascii="Arial" w:eastAsia="Times New Roman" w:hAnsi="Arial" w:cs="Arial"/>
          <w:color w:val="363636"/>
          <w:sz w:val="28"/>
          <w:szCs w:val="28"/>
          <w:lang w:eastAsia="uk-UA"/>
        </w:rPr>
        <w:t>акта</w:t>
      </w:r>
      <w:proofErr w:type="spellEnd"/>
      <w:r w:rsidRPr="003A6B8F">
        <w:rPr>
          <w:rFonts w:ascii="Arial" w:eastAsia="Times New Roman" w:hAnsi="Arial" w:cs="Arial"/>
          <w:color w:val="363636"/>
          <w:sz w:val="28"/>
          <w:szCs w:val="28"/>
          <w:lang w:eastAsia="uk-UA"/>
        </w:rPr>
        <w:t xml:space="preserve"> огляду МСЕК  № 2 від 10 квітня 2024 року </w:t>
      </w:r>
      <w:proofErr w:type="spellStart"/>
      <w:r w:rsidRPr="003A6B8F">
        <w:rPr>
          <w:rFonts w:ascii="Arial" w:eastAsia="Times New Roman" w:hAnsi="Arial" w:cs="Arial"/>
          <w:color w:val="363636"/>
          <w:sz w:val="28"/>
          <w:szCs w:val="28"/>
          <w:lang w:eastAsia="uk-UA"/>
        </w:rPr>
        <w:t>Хряпченку</w:t>
      </w:r>
      <w:proofErr w:type="spellEnd"/>
      <w:r w:rsidRPr="003A6B8F">
        <w:rPr>
          <w:rFonts w:ascii="Arial" w:eastAsia="Times New Roman" w:hAnsi="Arial" w:cs="Arial"/>
          <w:color w:val="363636"/>
          <w:sz w:val="28"/>
          <w:szCs w:val="28"/>
          <w:lang w:eastAsia="uk-UA"/>
        </w:rPr>
        <w:t xml:space="preserve"> Б.П. установлено ІІІ групу інвалідності терміном до 01 травня 2025 року.</w:t>
      </w:r>
    </w:p>
    <w:p w14:paraId="15021363"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Відповідно до листа Одеської обласної прокуратури </w:t>
      </w:r>
      <w:proofErr w:type="spellStart"/>
      <w:r w:rsidRPr="003A6B8F">
        <w:rPr>
          <w:rFonts w:ascii="Arial" w:eastAsia="Times New Roman" w:hAnsi="Arial" w:cs="Arial"/>
          <w:color w:val="363636"/>
          <w:sz w:val="28"/>
          <w:szCs w:val="28"/>
          <w:lang w:eastAsia="uk-UA"/>
        </w:rPr>
        <w:t>Хряпченком</w:t>
      </w:r>
      <w:proofErr w:type="spellEnd"/>
      <w:r w:rsidRPr="003A6B8F">
        <w:rPr>
          <w:rFonts w:ascii="Arial" w:eastAsia="Times New Roman" w:hAnsi="Arial" w:cs="Arial"/>
          <w:color w:val="363636"/>
          <w:sz w:val="28"/>
          <w:szCs w:val="28"/>
          <w:lang w:eastAsia="uk-UA"/>
        </w:rPr>
        <w:t xml:space="preserve"> Б.П. 23.05.2024 подано до кадрового підрозділу обласної прокуратури довідку МСЕК від 10.04.2024 № 950070 про встановлення йому III групи інвалідності, а також індивідуальну програму реабілітації від 10.04.2024 № 1315/1383.</w:t>
      </w:r>
    </w:p>
    <w:p w14:paraId="0BAE87AC"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Водночас встановлено, що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до структурних підрозділів обласної прокуратури з питань додаткового облаштування робочого місця, корегування робочого графіка або вжиття заходів трудової реабілітації не звертався.</w:t>
      </w:r>
    </w:p>
    <w:p w14:paraId="419788A2"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За інформацією відділу фінансування та бухгалтерського обліку обласної прокуратури,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із заявами щодо видачі довідок про складові заробітної плати для призначення пенсії не звертався. Водночас інформацію про встановлення йому інвалідності бухгалтерією отримано 01.12.2023.</w:t>
      </w:r>
    </w:p>
    <w:p w14:paraId="6D617CB3"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Також встановлено, що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є військовозобов’язаним та перебуває на військовому обліку у Приморському районному територіальному центрі комплектування та соціальної підтримки м. Одеси з 09.02.2012. Військово-лікарською комісією 13.04.2017 його визнано придатним до військової служби.</w:t>
      </w:r>
    </w:p>
    <w:p w14:paraId="4FF9D4AA"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lastRenderedPageBreak/>
        <w:t xml:space="preserve">При цьому відомості щодо надання </w:t>
      </w:r>
      <w:proofErr w:type="spellStart"/>
      <w:r w:rsidRPr="003A6B8F">
        <w:rPr>
          <w:rFonts w:ascii="Arial" w:eastAsia="Times New Roman" w:hAnsi="Arial" w:cs="Arial"/>
          <w:color w:val="363636"/>
          <w:sz w:val="28"/>
          <w:szCs w:val="28"/>
          <w:lang w:eastAsia="uk-UA"/>
        </w:rPr>
        <w:t>Хряпченком</w:t>
      </w:r>
      <w:proofErr w:type="spellEnd"/>
      <w:r w:rsidRPr="003A6B8F">
        <w:rPr>
          <w:rFonts w:ascii="Arial" w:eastAsia="Times New Roman" w:hAnsi="Arial" w:cs="Arial"/>
          <w:color w:val="363636"/>
          <w:sz w:val="28"/>
          <w:szCs w:val="28"/>
          <w:lang w:eastAsia="uk-UA"/>
        </w:rPr>
        <w:t xml:space="preserve"> Б.П. до Приморського РТЦК та СП м. Одеси інформації про встановлення йому інвалідності в обласній прокуратурі відсутні.</w:t>
      </w:r>
    </w:p>
    <w:p w14:paraId="3E605E7E"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Крім того, встановлено, що доручення Офісу Генерального прокурора щодо необхідності прибуття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Б.П. до Центру оцінювання функціонального стану особи (далі – ЦОФСО) для проходження обстеження до обласної прокуратури не надходили. Відповідно, інформація про отримання ним таких викликів до обласної прокуратури не подавалась.</w:t>
      </w:r>
    </w:p>
    <w:p w14:paraId="1215CE5C"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Відповідно до листа Головного управління Пенсійного фонду України в Одеській області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Богдан Павлович з 10.04.2024 перебував на обліку як одержувач пенсії по інвалідності III групи відповідно до Закону України «Про загальнообов’язкове державне пенсійне страхування». Згідно з випискою з </w:t>
      </w:r>
      <w:proofErr w:type="spellStart"/>
      <w:r w:rsidRPr="003A6B8F">
        <w:rPr>
          <w:rFonts w:ascii="Arial" w:eastAsia="Times New Roman" w:hAnsi="Arial" w:cs="Arial"/>
          <w:color w:val="363636"/>
          <w:sz w:val="28"/>
          <w:szCs w:val="28"/>
          <w:lang w:eastAsia="uk-UA"/>
        </w:rPr>
        <w:t>акта</w:t>
      </w:r>
      <w:proofErr w:type="spellEnd"/>
      <w:r w:rsidRPr="003A6B8F">
        <w:rPr>
          <w:rFonts w:ascii="Arial" w:eastAsia="Times New Roman" w:hAnsi="Arial" w:cs="Arial"/>
          <w:color w:val="363636"/>
          <w:sz w:val="28"/>
          <w:szCs w:val="28"/>
          <w:lang w:eastAsia="uk-UA"/>
        </w:rPr>
        <w:t xml:space="preserve"> огляду МСЕК його з 10.04.2024 визнано особою з інвалідністю III групи внаслідок (конфіденційна інформація. Водночас на підставі витягу з рішення експертної команди з оцінювання повсякденного функціонування особи групу інвалідності заявнику скасовано з 10.04.2024, у зв’язку з чим виплату пенсії припинено.</w:t>
      </w:r>
    </w:p>
    <w:p w14:paraId="699A56F1"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1064C3E"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49A7C78E"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449F750B"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Згідно з рішенням експертної команди з оцінювання повсякденного функціонування особи ЦОФСО за результатами перевірки обґрунтованості рішення експертної команди або рішення МСЕК від 14 липня 2025 року № ЦО-17360/1, прийнятого щодо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Б.П., скасовано встановлення III групи інвалідності з 10.04.2024.</w:t>
      </w:r>
    </w:p>
    <w:p w14:paraId="3459F466"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lastRenderedPageBreak/>
        <w:t xml:space="preserve">При цьому зазначене рішення було прийнято заочно, тобто без участі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Б.П. та без проведення його особистого огляду.</w:t>
      </w:r>
    </w:p>
    <w:p w14:paraId="7A01B8E1"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Надалі згідно з відкритими відомостями інтернет-порталів «Судова влада України» та Єдиного державного реєстру судових рішень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звернувся до Одеського окружного адміністративного суду з позовом про визнання протиправним та скасування рішення Центральної МСЕК від 14 липня 2025 року щодо скасування йому ІІІ групи інвалідності, за яким відкрито провадження та на даний час триває розгляд.</w:t>
      </w:r>
    </w:p>
    <w:p w14:paraId="2F1E890C"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Прокурор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417C6E32"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Водночас старший групи прокурорів у цьому провадженні надав дозвіл на розголошення відомостей досудового розслідування стосовно указаної особи.</w:t>
      </w:r>
    </w:p>
    <w:p w14:paraId="5D9C5006"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4.1 Стислий зміст висновку службового розслідування</w:t>
      </w:r>
    </w:p>
    <w:p w14:paraId="50B6EA8B"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1450B3B6"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Відповідно до наказу керівника Одеської обласної прокуратури від 13 серпня 2025 року № 167 проведено службове розслідування за фактом можливого використання прокурором Роздільнянської місцевої прокуратури Одеської області </w:t>
      </w:r>
      <w:proofErr w:type="spellStart"/>
      <w:r w:rsidRPr="003A6B8F">
        <w:rPr>
          <w:rFonts w:ascii="Arial" w:eastAsia="Times New Roman" w:hAnsi="Arial" w:cs="Arial"/>
          <w:color w:val="363636"/>
          <w:sz w:val="28"/>
          <w:szCs w:val="28"/>
          <w:lang w:eastAsia="uk-UA"/>
        </w:rPr>
        <w:t>Хряпченком</w:t>
      </w:r>
      <w:proofErr w:type="spellEnd"/>
      <w:r w:rsidRPr="003A6B8F">
        <w:rPr>
          <w:rFonts w:ascii="Arial" w:eastAsia="Times New Roman" w:hAnsi="Arial" w:cs="Arial"/>
          <w:color w:val="363636"/>
          <w:sz w:val="28"/>
          <w:szCs w:val="28"/>
          <w:lang w:eastAsia="uk-UA"/>
        </w:rPr>
        <w:t xml:space="preserve"> Богданом Павловичем своїх службових повноважень та службового статусу та пов’язаних із цим можливостей на користь своїх приватних інтересів під час оформлення інвалідності.</w:t>
      </w:r>
    </w:p>
    <w:p w14:paraId="770AFF17"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Під час службового розслідування обставини набуття </w:t>
      </w:r>
      <w:proofErr w:type="spellStart"/>
      <w:r w:rsidRPr="003A6B8F">
        <w:rPr>
          <w:rFonts w:ascii="Arial" w:eastAsia="Times New Roman" w:hAnsi="Arial" w:cs="Arial"/>
          <w:color w:val="363636"/>
          <w:sz w:val="28"/>
          <w:szCs w:val="28"/>
          <w:lang w:eastAsia="uk-UA"/>
        </w:rPr>
        <w:t>Хряпченком</w:t>
      </w:r>
      <w:proofErr w:type="spellEnd"/>
      <w:r w:rsidRPr="003A6B8F">
        <w:rPr>
          <w:rFonts w:ascii="Arial" w:eastAsia="Times New Roman" w:hAnsi="Arial" w:cs="Arial"/>
          <w:color w:val="363636"/>
          <w:sz w:val="28"/>
          <w:szCs w:val="28"/>
          <w:lang w:eastAsia="uk-UA"/>
        </w:rPr>
        <w:t xml:space="preserve"> Б.П. ІІІ групи інвалідності, оформлення пенсії по інвалідності та здійснення відповідних пенсійних виплат підтверджено.</w:t>
      </w:r>
    </w:p>
    <w:p w14:paraId="7BE91B79"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Ураховано, що на час завершення службового розслідування інформація щодо результатів перевірки правильності винесення медико-соціальною експертною комісією рішення про встановлення групи інвалідності прокурору </w:t>
      </w:r>
      <w:proofErr w:type="spellStart"/>
      <w:r w:rsidRPr="003A6B8F">
        <w:rPr>
          <w:rFonts w:ascii="Arial" w:eastAsia="Times New Roman" w:hAnsi="Arial" w:cs="Arial"/>
          <w:color w:val="363636"/>
          <w:sz w:val="28"/>
          <w:szCs w:val="28"/>
          <w:lang w:eastAsia="uk-UA"/>
        </w:rPr>
        <w:t>Хряпченку</w:t>
      </w:r>
      <w:proofErr w:type="spellEnd"/>
      <w:r w:rsidRPr="003A6B8F">
        <w:rPr>
          <w:rFonts w:ascii="Arial" w:eastAsia="Times New Roman" w:hAnsi="Arial" w:cs="Arial"/>
          <w:color w:val="363636"/>
          <w:sz w:val="28"/>
          <w:szCs w:val="28"/>
          <w:lang w:eastAsia="uk-UA"/>
        </w:rPr>
        <w:t xml:space="preserve"> Б.П., яка проводиться під час досудового розслідування у кримінальному провадженні № (конфіденційна інформація), відсутня. Водночас наявне рішення експертної команди з оцінювання повсякденного функціонування особи ЦОФСО від 14 липня 2025 року про скасування</w:t>
      </w:r>
    </w:p>
    <w:p w14:paraId="38CFF68E"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5. Пояснення прокурора</w:t>
      </w:r>
    </w:p>
    <w:p w14:paraId="1D327A55"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348BD311"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У своїх письмових поясненнях прокурор зазначив, що в органах прокуратури він перебуває на службі з червня 2012 року. При цьому повідомив, що рішенням МСЕК йому було установлено III групу інвалідності за (конфіденційна інформація)  на строк з 10 квітня 2024  до 01 травня 2025 року.</w:t>
      </w:r>
    </w:p>
    <w:p w14:paraId="732CF1E3"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пояснив, що упродовж 2023 року стан його здоров’я суттєво погіршився, у зв’язку з чим він неодноразово проходив лікування та госпіталізацію у медичних закладах. За рекомендацією сімейного лікаря він звернувся до лікарської комісії щодо можливості встановлення </w:t>
      </w:r>
      <w:r w:rsidRPr="003A6B8F">
        <w:rPr>
          <w:rFonts w:ascii="Arial" w:eastAsia="Times New Roman" w:hAnsi="Arial" w:cs="Arial"/>
          <w:color w:val="363636"/>
          <w:sz w:val="28"/>
          <w:szCs w:val="28"/>
          <w:lang w:eastAsia="uk-UA"/>
        </w:rPr>
        <w:lastRenderedPageBreak/>
        <w:t>групи інвалідності, після чого його медичні документи були направлені на розгляд МСЕК.</w:t>
      </w:r>
    </w:p>
    <w:p w14:paraId="1E4892F1"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Як зазначив прокурор, для проходження огляду його було запрошено до КУ «Одеський обласний центр медико-соціальної експертизи», де він особисто прибув для проходження відповідного медичного огляду. За результатами огляду медико-соціальною експертною комісією було прийнято рішення про встановлення йому III групи інвалідності строком на один рік.</w:t>
      </w:r>
    </w:p>
    <w:p w14:paraId="6139FC98"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також повідомив, що після встановлення інвалідності він у встановленому законом порядку звернувся до органів Пенсійного фонду України щодо призначення пенсії. При цьому наголосив, що жодної неправомірної вигоди у зв’язку із встановленням інвалідності не отримував, а середній розмір призначеної пенсії становив приблизно 5675 гривень на місяць.</w:t>
      </w:r>
    </w:p>
    <w:p w14:paraId="089C3348"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Крім того, прокурор вказав, що не має серед родичів, друзів або знайомих осіб, які працюють у лікарсько-консультативних комісіях або медико-соціальних експертних комісіях, а також у медичних закладах, де він проходив лікування чи розглядалося питання щодо встановлення інвалідності.</w:t>
      </w:r>
    </w:p>
    <w:p w14:paraId="6B67FF62"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Також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звернув увагу, що після закінчення строку встановлення інвалідності, на переогляд він не звертався та надалі не звертатиметься, а пенсійних виплат на теперішній час не отримує. На момент подання пояснень він не є особою з інвалідністю, оскільки строк, на який було встановлено інвалідність сплинув 01 травня 2025 року.</w:t>
      </w:r>
    </w:p>
    <w:p w14:paraId="0FBD5594"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Прокурор також підкреслив, що він не має спеціальних медичних знань та відповідної освіти, а тому не міг самостійно оцінювати наявність чи відсутність підстав для встановлення групи інвалідності, а також впливати на прийняття відповідного рішення медико-соціальною експертною комісією.</w:t>
      </w:r>
    </w:p>
    <w:p w14:paraId="6D88D5B8"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Крім того,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зауважив, що наведені у дисциплінарній скарзі твердження щодо невідповідності його стану здоров’я критеріям встановлення інвалідності ґрунтуються виключно на припущеннях. За його словами, у разі відсутності підстав для встановлення III групи інвалідності медико-соціальна експертна комісія відмовила б у її встановленні у передбаченому законом порядку.</w:t>
      </w:r>
    </w:p>
    <w:p w14:paraId="357BF492"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У зв’язку з викладеним прокурор просить врахувати наведені обставини та закрити дисциплінарне провадження щодо нього.</w:t>
      </w:r>
    </w:p>
    <w:p w14:paraId="6F626146"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6. Джерела права, що підлягають застосуванню, і юридична оцінка встановлених обставин</w:t>
      </w:r>
    </w:p>
    <w:p w14:paraId="2C3AAB46"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61C9652F"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63BA43A"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Статтею 32 Конституції України заборонено збирання, зберігання, використання та поширення конфіденційної інформації про особу без її </w:t>
      </w:r>
      <w:r w:rsidRPr="003A6B8F">
        <w:rPr>
          <w:rFonts w:ascii="Arial" w:eastAsia="Times New Roman" w:hAnsi="Arial" w:cs="Arial"/>
          <w:color w:val="363636"/>
          <w:sz w:val="28"/>
          <w:szCs w:val="28"/>
          <w:lang w:eastAsia="uk-UA"/>
        </w:rPr>
        <w:lastRenderedPageBreak/>
        <w:t>згоди, крім випадків, визначених законом, і лише в інтересах національної безпеки, економічного добробуту та прав людини.</w:t>
      </w:r>
    </w:p>
    <w:p w14:paraId="39180AFB"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6A6A04B7"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 листопада 2024 року № 1338):</w:t>
      </w:r>
    </w:p>
    <w:p w14:paraId="0043CFE7"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448B8837"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37F581C5"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за результатами моніторингу оцінювання, здійснення якого забезпечується ЦОФСО.</w:t>
      </w:r>
    </w:p>
    <w:p w14:paraId="608037FC"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31F09B16"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767A5AFA"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w:t>
      </w:r>
      <w:r w:rsidRPr="003A6B8F">
        <w:rPr>
          <w:rFonts w:ascii="Arial" w:eastAsia="Times New Roman" w:hAnsi="Arial" w:cs="Arial"/>
          <w:color w:val="363636"/>
          <w:sz w:val="28"/>
          <w:szCs w:val="28"/>
          <w:lang w:eastAsia="uk-UA"/>
        </w:rPr>
        <w:lastRenderedPageBreak/>
        <w:t>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4F012DAB"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7B41D4E8"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На момент встановлення </w:t>
      </w:r>
      <w:proofErr w:type="spellStart"/>
      <w:r w:rsidRPr="003A6B8F">
        <w:rPr>
          <w:rFonts w:ascii="Arial" w:eastAsia="Times New Roman" w:hAnsi="Arial" w:cs="Arial"/>
          <w:color w:val="363636"/>
          <w:sz w:val="28"/>
          <w:szCs w:val="28"/>
          <w:lang w:eastAsia="uk-UA"/>
        </w:rPr>
        <w:t>Хряпченку</w:t>
      </w:r>
      <w:proofErr w:type="spellEnd"/>
      <w:r w:rsidRPr="003A6B8F">
        <w:rPr>
          <w:rFonts w:ascii="Arial" w:eastAsia="Times New Roman" w:hAnsi="Arial" w:cs="Arial"/>
          <w:color w:val="363636"/>
          <w:sz w:val="28"/>
          <w:szCs w:val="28"/>
          <w:lang w:eastAsia="uk-UA"/>
        </w:rPr>
        <w:t xml:space="preserve"> Б.П. у 2024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2791B5AE"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BF38F2F"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69C8AFAD"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Правові засади організації діяльності прокуратури України, загальні права й обов’язки прокурора визначено в Законі № 1697-VII.</w:t>
      </w:r>
    </w:p>
    <w:p w14:paraId="53086320"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3CFB651"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52920649"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Відповідно до статті 1 завданням Кодексу є підвищення авторитету органів прокуратури та сприяння зміцненню довіри громадян до них.</w:t>
      </w:r>
    </w:p>
    <w:p w14:paraId="4707F596"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lastRenderedPageBreak/>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176557E2"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5E92B28"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D295DE4"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703F528"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2DE0C6CA"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3A6B8F">
        <w:rPr>
          <w:rFonts w:ascii="Arial" w:eastAsia="Times New Roman" w:hAnsi="Arial" w:cs="Arial"/>
          <w:color w:val="363636"/>
          <w:sz w:val="28"/>
          <w:szCs w:val="28"/>
          <w:lang w:eastAsia="uk-UA"/>
        </w:rPr>
        <w:t>професійно</w:t>
      </w:r>
      <w:proofErr w:type="spellEnd"/>
      <w:r w:rsidRPr="003A6B8F">
        <w:rPr>
          <w:rFonts w:ascii="Arial" w:eastAsia="Times New Roman" w:hAnsi="Arial" w:cs="Arial"/>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3370342"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1084C695"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lastRenderedPageBreak/>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50C3002B"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3EA5ABE"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0A82528"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3A6B8F">
        <w:rPr>
          <w:rFonts w:ascii="Arial" w:eastAsia="Times New Roman" w:hAnsi="Arial" w:cs="Arial"/>
          <w:color w:val="363636"/>
          <w:sz w:val="28"/>
          <w:szCs w:val="28"/>
          <w:lang w:eastAsia="uk-UA"/>
        </w:rPr>
        <w:t>зв’язків</w:t>
      </w:r>
      <w:proofErr w:type="spellEnd"/>
      <w:r w:rsidRPr="003A6B8F">
        <w:rPr>
          <w:rFonts w:ascii="Arial" w:eastAsia="Times New Roman" w:hAnsi="Arial" w:cs="Arial"/>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DA64C38"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2FC6CE45"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3A6B8F">
        <w:rPr>
          <w:rFonts w:ascii="Arial" w:eastAsia="Times New Roman" w:hAnsi="Arial" w:cs="Arial"/>
          <w:color w:val="363636"/>
          <w:sz w:val="28"/>
          <w:szCs w:val="28"/>
          <w:lang w:eastAsia="uk-UA"/>
        </w:rPr>
        <w:t>професійно</w:t>
      </w:r>
      <w:proofErr w:type="spellEnd"/>
      <w:r w:rsidRPr="003A6B8F">
        <w:rPr>
          <w:rFonts w:ascii="Arial" w:eastAsia="Times New Roman" w:hAnsi="Arial" w:cs="Arial"/>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78E4034E"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E5FCA29"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Як зазначено у вказаній постанові, ознаками некоректної та непристойної поведінки прокурорів можна вважати її компрометуючий </w:t>
      </w:r>
      <w:r w:rsidRPr="003A6B8F">
        <w:rPr>
          <w:rFonts w:ascii="Arial" w:eastAsia="Times New Roman" w:hAnsi="Arial" w:cs="Arial"/>
          <w:color w:val="363636"/>
          <w:sz w:val="28"/>
          <w:szCs w:val="28"/>
          <w:lang w:eastAsia="uk-UA"/>
        </w:rPr>
        <w:lastRenderedPageBreak/>
        <w:t>(звання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1BDB666E"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AF55424"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0A9BC2D"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3A6B8F">
        <w:rPr>
          <w:rFonts w:ascii="Arial" w:eastAsia="Times New Roman" w:hAnsi="Arial" w:cs="Arial"/>
          <w:color w:val="363636"/>
          <w:sz w:val="28"/>
          <w:szCs w:val="28"/>
          <w:lang w:eastAsia="uk-UA"/>
        </w:rPr>
        <w:t>професійно</w:t>
      </w:r>
      <w:proofErr w:type="spellEnd"/>
      <w:r w:rsidRPr="003A6B8F">
        <w:rPr>
          <w:rFonts w:ascii="Arial" w:eastAsia="Times New Roman" w:hAnsi="Arial" w:cs="Arial"/>
          <w:color w:val="363636"/>
          <w:sz w:val="28"/>
          <w:szCs w:val="28"/>
          <w:lang w:eastAsia="uk-UA"/>
        </w:rPr>
        <w:t>; не піддаватися впливу індивідуальних чи приватних інтересів.</w:t>
      </w:r>
    </w:p>
    <w:p w14:paraId="4AA4CEAF"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F99DC3A"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Відповідно до пункту 2 розділу I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Законом № 1697-VII і Законом України «Про запобігання корупції».</w:t>
      </w:r>
    </w:p>
    <w:p w14:paraId="3CA26FF1"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3A6B8F">
        <w:rPr>
          <w:rFonts w:ascii="Arial" w:eastAsia="Times New Roman" w:hAnsi="Arial" w:cs="Arial"/>
          <w:color w:val="363636"/>
          <w:sz w:val="28"/>
          <w:szCs w:val="28"/>
          <w:lang w:eastAsia="uk-UA"/>
        </w:rPr>
        <w:t>безпек</w:t>
      </w:r>
      <w:proofErr w:type="spellEnd"/>
      <w:r w:rsidRPr="003A6B8F">
        <w:rPr>
          <w:rFonts w:ascii="Arial" w:eastAsia="Times New Roman" w:hAnsi="Arial" w:cs="Arial"/>
          <w:color w:val="363636"/>
          <w:sz w:val="28"/>
          <w:szCs w:val="28"/>
          <w:lang w:eastAsia="uk-UA"/>
        </w:rPr>
        <w:t xml:space="preserve">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3EAD4658"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lastRenderedPageBreak/>
        <w:t xml:space="preserve">Оцінивши діяльність прокурора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Б.П.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187076FC"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Дисциплінарне провадження стосовно прокурора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Б.П. відкрито у зв’язку з можливим вчиненням ним дисциплінарного проступку, передбаченого пунктами 5 та 6 частини першої статті 43 Закону № 1697-VII ,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2D91734C"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000E49B"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7D4ED869"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54D126A2"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 1697-VII ),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6C403AB"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Дотримуючись принципів, визначених у Кодексі,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не повинен: допускати поведінки, що не відповідає загальноприйнятим нормам; вчиняти дії, які шкодять авторитету прокуратури; допускати дії / </w:t>
      </w:r>
      <w:r w:rsidRPr="003A6B8F">
        <w:rPr>
          <w:rFonts w:ascii="Arial" w:eastAsia="Times New Roman" w:hAnsi="Arial" w:cs="Arial"/>
          <w:color w:val="363636"/>
          <w:sz w:val="28"/>
          <w:szCs w:val="28"/>
          <w:lang w:eastAsia="uk-UA"/>
        </w:rPr>
        <w:lastRenderedPageBreak/>
        <w:t>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58CDA9C3"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Водночас матеріали, отримані під час перевірки в цьому дисциплінарному провадженні, свідчать про те, що прокурор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не порушив вимог, які ставляться до посади прокурора.</w:t>
      </w:r>
    </w:p>
    <w:p w14:paraId="64F67461"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5DDBA592"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прокурору </w:t>
      </w:r>
      <w:proofErr w:type="spellStart"/>
      <w:r w:rsidRPr="003A6B8F">
        <w:rPr>
          <w:rFonts w:ascii="Arial" w:eastAsia="Times New Roman" w:hAnsi="Arial" w:cs="Arial"/>
          <w:color w:val="363636"/>
          <w:sz w:val="28"/>
          <w:szCs w:val="28"/>
          <w:lang w:eastAsia="uk-UA"/>
        </w:rPr>
        <w:t>Хряпченку</w:t>
      </w:r>
      <w:proofErr w:type="spellEnd"/>
      <w:r w:rsidRPr="003A6B8F">
        <w:rPr>
          <w:rFonts w:ascii="Arial" w:eastAsia="Times New Roman" w:hAnsi="Arial" w:cs="Arial"/>
          <w:color w:val="363636"/>
          <w:sz w:val="28"/>
          <w:szCs w:val="28"/>
          <w:lang w:eastAsia="uk-UA"/>
        </w:rPr>
        <w:t xml:space="preserve"> Б.П.</w:t>
      </w:r>
    </w:p>
    <w:p w14:paraId="4E6BC74D"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Згідно з рішенням експертної команди з оцінювання повсякденного функціонування особи ЦОФСО за результатами перевірки обґрунтованості рішення експертної команди або рішення МСЕК від 14 липня 2025 року № ЦО-17360/1, прийнятого щодо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Б.П., скасовано установлення III групи інвалідності з 10.04.2024.</w:t>
      </w:r>
    </w:p>
    <w:p w14:paraId="17C9B914"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Водночас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30CE0185"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Саме по собі скасування інвалідності прокурору </w:t>
      </w:r>
      <w:proofErr w:type="spellStart"/>
      <w:r w:rsidRPr="003A6B8F">
        <w:rPr>
          <w:rFonts w:ascii="Arial" w:eastAsia="Times New Roman" w:hAnsi="Arial" w:cs="Arial"/>
          <w:color w:val="363636"/>
          <w:sz w:val="28"/>
          <w:szCs w:val="28"/>
          <w:lang w:eastAsia="uk-UA"/>
        </w:rPr>
        <w:t>Хряпченку</w:t>
      </w:r>
      <w:proofErr w:type="spellEnd"/>
      <w:r w:rsidRPr="003A6B8F">
        <w:rPr>
          <w:rFonts w:ascii="Arial" w:eastAsia="Times New Roman" w:hAnsi="Arial" w:cs="Arial"/>
          <w:color w:val="363636"/>
          <w:sz w:val="28"/>
          <w:szCs w:val="28"/>
          <w:lang w:eastAsia="uk-UA"/>
        </w:rPr>
        <w:t xml:space="preserve"> Б.П. із 14 липня 2025 року не може достеменно свідчити про порушення з його боку під час оформлення відповідної групи у 2024 році.</w:t>
      </w:r>
    </w:p>
    <w:p w14:paraId="6A1D0934"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Повідомлення про необхідність прибуття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Б.П. для проходження повторного медичного обстеження та/або проведення додаткових досліджень, а також про дату і час засідання, на якому ухвалювалося рішення про скасування інвалідності, йому не надсилалося ні електронними засобами зв’язку, ні поштою.</w:t>
      </w:r>
    </w:p>
    <w:p w14:paraId="76F71170"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Відповідно до інформації Одеської обласної прокуратури відсутні відомості про листи прокурору </w:t>
      </w:r>
      <w:proofErr w:type="spellStart"/>
      <w:r w:rsidRPr="003A6B8F">
        <w:rPr>
          <w:rFonts w:ascii="Arial" w:eastAsia="Times New Roman" w:hAnsi="Arial" w:cs="Arial"/>
          <w:color w:val="363636"/>
          <w:sz w:val="28"/>
          <w:szCs w:val="28"/>
          <w:lang w:eastAsia="uk-UA"/>
        </w:rPr>
        <w:t>Хряпченку</w:t>
      </w:r>
      <w:proofErr w:type="spellEnd"/>
      <w:r w:rsidRPr="003A6B8F">
        <w:rPr>
          <w:rFonts w:ascii="Arial" w:eastAsia="Times New Roman" w:hAnsi="Arial" w:cs="Arial"/>
          <w:color w:val="363636"/>
          <w:sz w:val="28"/>
          <w:szCs w:val="28"/>
          <w:lang w:eastAsia="uk-UA"/>
        </w:rPr>
        <w:t xml:space="preserve"> Б.П. з вимогою прибути для проходження обстеження до ДУ «Український державний науково-дослідний інститут медико-соціальних проблем інвалідності МОЗ України».</w:t>
      </w:r>
    </w:p>
    <w:p w14:paraId="7F64F80F"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За наведених обставин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не мав можливості особисто пройти переогляд та подати медичні документи для підтвердження стану здоров’я.</w:t>
      </w:r>
    </w:p>
    <w:p w14:paraId="5F8D59BF"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Згідно з відкритими відомостями інтернет-порталів «Судова влада України» та Єдиного державного реєстру судових рішень Одеський окружний адміністративний суд за результатами розгляду справи № </w:t>
      </w:r>
      <w:r w:rsidRPr="003A6B8F">
        <w:rPr>
          <w:rFonts w:ascii="Arial" w:eastAsia="Times New Roman" w:hAnsi="Arial" w:cs="Arial"/>
          <w:color w:val="363636"/>
          <w:sz w:val="28"/>
          <w:szCs w:val="28"/>
          <w:lang w:eastAsia="uk-UA"/>
        </w:rPr>
        <w:lastRenderedPageBreak/>
        <w:t xml:space="preserve">420/35522/25 від 16 березня 2026 року задовольнив позовні вимоги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Б.П., визнавши протиправним та скасував рішення ДУ «Український державний науково-дослідний інститут медико-соціальних проблем інвалідності МОЗ України» про невизнання його особою з інвалідністю. Суд зазначив, що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Б.П. в жоден зі способів не було повідомлено про необхідність прибуття для проведення обстеження і оцінки стану здоров`я.</w:t>
      </w:r>
    </w:p>
    <w:p w14:paraId="4CB8EFCB"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Водночас зазначені обставини свідчать про те, що прокурор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своєчасно та добросовісно відреагував на спірне рішення про невизнання його особою з інвалідністю, виявив належну ініціативу для захисту своїх прав у законний спосіб. Звернення до суду з метою перевірки правомірності дій медичної установи свідчить про його відповідальне ставлення до вимог законодавства та прагнення діяти виключно в межах правового поля.</w:t>
      </w:r>
    </w:p>
    <w:p w14:paraId="6DD41ECD"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Комісія також бере до уваги, що відповідно до листа Головного управління Пенсійного фонду України в Одеській області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з 10 квітня 2024 року перебував на обліку як одержувач пенсії по інвалідності III групи відповідно до Закону України «Про загальнообов’язкове державне пенсійне страхування». Водночас на підставі витягу з рішення експертної команди з оцінювання повсякденного функціонування особи групу інвалідності прокурору скасовано з 10 квітня 2024 року, у зв’язку з чим виплату пенсії припинено.</w:t>
      </w:r>
    </w:p>
    <w:p w14:paraId="7DAE996D"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Комісія врахувала, що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не отримував і не отримує виплати пенсії по інвалідності за частиною дев’ятою статті 86 Закону № 1697-VII.  Тому встановлення зазначеної інвалідності не мало на меті одержання будь-яких додаткових пільг або переваг, зокрема пенсії по інвалідності відповідно до вказаних положень законодавства. Таким чином, у випадку наявності ІІІ групи інвалідності у прокурора, ідеться про отримання стандартних соціальних пенсійних виплат, які не вирізняють прокурора серед інших осіб з інвалідністю.</w:t>
      </w:r>
    </w:p>
    <w:p w14:paraId="2E40EDA6"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У сукупності наведені відомості не дають підстав стверджувати, що оформлення чи продовження інвалідності </w:t>
      </w:r>
      <w:proofErr w:type="spellStart"/>
      <w:r w:rsidRPr="003A6B8F">
        <w:rPr>
          <w:rFonts w:ascii="Arial" w:eastAsia="Times New Roman" w:hAnsi="Arial" w:cs="Arial"/>
          <w:color w:val="363636"/>
          <w:sz w:val="28"/>
          <w:szCs w:val="28"/>
          <w:lang w:eastAsia="uk-UA"/>
        </w:rPr>
        <w:t>Хряпченко</w:t>
      </w:r>
      <w:proofErr w:type="spellEnd"/>
      <w:r w:rsidRPr="003A6B8F">
        <w:rPr>
          <w:rFonts w:ascii="Arial" w:eastAsia="Times New Roman" w:hAnsi="Arial" w:cs="Arial"/>
          <w:color w:val="363636"/>
          <w:sz w:val="28"/>
          <w:szCs w:val="28"/>
          <w:lang w:eastAsia="uk-UA"/>
        </w:rPr>
        <w:t xml:space="preserve"> Б.П. здійснював усупереч вимогам законодавства.</w:t>
      </w:r>
    </w:p>
    <w:p w14:paraId="0BE9C74F"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Комісія бере також до уваги, що дисциплінарному проступку, як і будь якому протиправному діянню, притаманна визначена єдність об’єктивних та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228FD88D"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Недоведеність хоча б одного з цих елементів унеможливлює наявність дисциплінарного проступку.</w:t>
      </w:r>
    </w:p>
    <w:p w14:paraId="03734B34"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7918C348"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lastRenderedPageBreak/>
        <w:t xml:space="preserve">З огляду на зазначене Комісія дійшла висновку про необхідність закриття дисциплінарного провадження стосовно прокурора Роздільнянської місцевої прокуратури Одеської області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Б.П. у зв’язку з відсутністю в його діях складу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4608A69A"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Інших обставин, що мають значення для прийняття рішення у дисциплінарному провадженні, не встановлено.</w:t>
      </w:r>
    </w:p>
    <w:p w14:paraId="54EC4F1D"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8A3FE54"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На підставі викладеного, керуючись статтями 45, 47-50, 77, 78 Закону № 1697-VII, пунктами 108, 110 – 113, 115 – 117 Положення про порядок роботи відповідного органу, що здійснює дисциплінарне провадження, Комісія</w:t>
      </w:r>
    </w:p>
    <w:p w14:paraId="16609A7C"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131342D8"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ВИРІШИЛА:</w:t>
      </w:r>
    </w:p>
    <w:p w14:paraId="64F809FF"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1AA457F3"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Дисциплінарне провадження № 07/3/2-720дс-257дп-25 стосовно прокурора Роздільнянської місцевої прокуратури Одеської області </w:t>
      </w:r>
      <w:proofErr w:type="spellStart"/>
      <w:r w:rsidRPr="003A6B8F">
        <w:rPr>
          <w:rFonts w:ascii="Arial" w:eastAsia="Times New Roman" w:hAnsi="Arial" w:cs="Arial"/>
          <w:color w:val="363636"/>
          <w:sz w:val="28"/>
          <w:szCs w:val="28"/>
          <w:lang w:eastAsia="uk-UA"/>
        </w:rPr>
        <w:t>Хряпченка</w:t>
      </w:r>
      <w:proofErr w:type="spellEnd"/>
      <w:r w:rsidRPr="003A6B8F">
        <w:rPr>
          <w:rFonts w:ascii="Arial" w:eastAsia="Times New Roman" w:hAnsi="Arial" w:cs="Arial"/>
          <w:color w:val="363636"/>
          <w:sz w:val="28"/>
          <w:szCs w:val="28"/>
          <w:lang w:eastAsia="uk-UA"/>
        </w:rPr>
        <w:t xml:space="preserve"> Богдана Павловича закрити.</w:t>
      </w:r>
    </w:p>
    <w:p w14:paraId="2DCED6BA"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xml:space="preserve">Копії рішення надіслати скаржнику, керівнику Роздільнянської окружної прокуратури Одеської  області та прокурору </w:t>
      </w:r>
      <w:proofErr w:type="spellStart"/>
      <w:r w:rsidRPr="003A6B8F">
        <w:rPr>
          <w:rFonts w:ascii="Arial" w:eastAsia="Times New Roman" w:hAnsi="Arial" w:cs="Arial"/>
          <w:color w:val="363636"/>
          <w:sz w:val="28"/>
          <w:szCs w:val="28"/>
          <w:lang w:eastAsia="uk-UA"/>
        </w:rPr>
        <w:t>Хряпченку</w:t>
      </w:r>
      <w:proofErr w:type="spellEnd"/>
      <w:r w:rsidRPr="003A6B8F">
        <w:rPr>
          <w:rFonts w:ascii="Arial" w:eastAsia="Times New Roman" w:hAnsi="Arial" w:cs="Arial"/>
          <w:color w:val="363636"/>
          <w:sz w:val="28"/>
          <w:szCs w:val="28"/>
          <w:lang w:eastAsia="uk-UA"/>
        </w:rPr>
        <w:t xml:space="preserve"> Б.П.</w:t>
      </w:r>
    </w:p>
    <w:p w14:paraId="7310620D" w14:textId="77777777" w:rsidR="003A6B8F" w:rsidRPr="003A6B8F" w:rsidRDefault="003A6B8F" w:rsidP="003A6B8F">
      <w:pPr>
        <w:shd w:val="clear" w:color="auto" w:fill="FCFCFC"/>
        <w:spacing w:after="0" w:line="240" w:lineRule="auto"/>
        <w:ind w:firstLine="709"/>
        <w:jc w:val="both"/>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68E8DAC" w14:textId="77777777" w:rsidR="003A6B8F" w:rsidRPr="003A6B8F" w:rsidRDefault="003A6B8F" w:rsidP="003A6B8F">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3A6B8F" w:rsidRPr="003A6B8F" w14:paraId="7F87ECD8" w14:textId="77777777" w:rsidTr="003A6B8F">
        <w:tc>
          <w:tcPr>
            <w:tcW w:w="3298" w:type="dxa"/>
            <w:shd w:val="clear" w:color="auto" w:fill="FCFCFC"/>
            <w:tcMar>
              <w:top w:w="0" w:type="dxa"/>
              <w:left w:w="108" w:type="dxa"/>
              <w:bottom w:w="0" w:type="dxa"/>
              <w:right w:w="108" w:type="dxa"/>
            </w:tcMar>
            <w:hideMark/>
          </w:tcPr>
          <w:p w14:paraId="35DDF08D" w14:textId="77777777" w:rsidR="003A6B8F" w:rsidRPr="003A6B8F" w:rsidRDefault="003A6B8F" w:rsidP="003A6B8F">
            <w:pPr>
              <w:spacing w:after="0" w:line="240" w:lineRule="auto"/>
              <w:ind w:left="-105"/>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1E622EBC" w14:textId="77777777" w:rsidR="003A6B8F" w:rsidRPr="003A6B8F" w:rsidRDefault="003A6B8F" w:rsidP="003A6B8F">
            <w:pPr>
              <w:spacing w:after="0" w:line="240" w:lineRule="auto"/>
              <w:ind w:right="-108"/>
              <w:jc w:val="center"/>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37A7B026"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Максим РАДЗІВОН</w:t>
            </w:r>
          </w:p>
          <w:p w14:paraId="371D7114" w14:textId="77777777" w:rsidR="003A6B8F" w:rsidRPr="003A6B8F" w:rsidRDefault="003A6B8F" w:rsidP="003A6B8F">
            <w:pPr>
              <w:spacing w:after="0" w:line="240" w:lineRule="auto"/>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tc>
      </w:tr>
      <w:tr w:rsidR="003A6B8F" w:rsidRPr="003A6B8F" w14:paraId="632DE7AA" w14:textId="77777777" w:rsidTr="003A6B8F">
        <w:tc>
          <w:tcPr>
            <w:tcW w:w="3298" w:type="dxa"/>
            <w:shd w:val="clear" w:color="auto" w:fill="FCFCFC"/>
            <w:tcMar>
              <w:top w:w="0" w:type="dxa"/>
              <w:left w:w="108" w:type="dxa"/>
              <w:bottom w:w="0" w:type="dxa"/>
              <w:right w:w="108" w:type="dxa"/>
            </w:tcMar>
            <w:hideMark/>
          </w:tcPr>
          <w:p w14:paraId="1C961FD8" w14:textId="77777777" w:rsidR="003A6B8F" w:rsidRPr="003A6B8F" w:rsidRDefault="003A6B8F" w:rsidP="003A6B8F">
            <w:pPr>
              <w:spacing w:after="0" w:line="240" w:lineRule="auto"/>
              <w:ind w:hanging="113"/>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p w14:paraId="4650613C" w14:textId="77777777" w:rsidR="003A6B8F" w:rsidRPr="003A6B8F" w:rsidRDefault="003A6B8F" w:rsidP="003A6B8F">
            <w:pPr>
              <w:spacing w:after="0" w:line="240" w:lineRule="auto"/>
              <w:ind w:hanging="113"/>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14AF0461" w14:textId="77777777" w:rsidR="003A6B8F" w:rsidRPr="003A6B8F" w:rsidRDefault="003A6B8F" w:rsidP="003A6B8F">
            <w:pPr>
              <w:spacing w:after="0" w:line="240" w:lineRule="auto"/>
              <w:ind w:right="-108"/>
              <w:jc w:val="center"/>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1947BEF4"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p w14:paraId="70755594"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Світлана БОБРОВНИК</w:t>
            </w:r>
          </w:p>
          <w:p w14:paraId="6060FEC8"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p w14:paraId="041B2DC7"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p w14:paraId="21B7ED15"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Олег БУЛУЛУКОВ</w:t>
            </w:r>
          </w:p>
          <w:p w14:paraId="280F048A"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tc>
      </w:tr>
      <w:tr w:rsidR="003A6B8F" w:rsidRPr="003A6B8F" w14:paraId="37CDBECA" w14:textId="77777777" w:rsidTr="003A6B8F">
        <w:tc>
          <w:tcPr>
            <w:tcW w:w="3298" w:type="dxa"/>
            <w:shd w:val="clear" w:color="auto" w:fill="FCFCFC"/>
            <w:tcMar>
              <w:top w:w="0" w:type="dxa"/>
              <w:left w:w="108" w:type="dxa"/>
              <w:bottom w:w="0" w:type="dxa"/>
              <w:right w:w="108" w:type="dxa"/>
            </w:tcMar>
            <w:hideMark/>
          </w:tcPr>
          <w:p w14:paraId="731D542C" w14:textId="77777777" w:rsidR="003A6B8F" w:rsidRPr="003A6B8F" w:rsidRDefault="003A6B8F" w:rsidP="003A6B8F">
            <w:pPr>
              <w:spacing w:after="0" w:line="240" w:lineRule="auto"/>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7332002" w14:textId="77777777" w:rsidR="003A6B8F" w:rsidRPr="003A6B8F" w:rsidRDefault="003A6B8F" w:rsidP="003A6B8F">
            <w:pPr>
              <w:spacing w:after="0" w:line="240" w:lineRule="auto"/>
              <w:ind w:right="-108"/>
              <w:jc w:val="center"/>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0F5FC8AB"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p w14:paraId="68A1F6B9"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Ніна ГАРБУЗА</w:t>
            </w:r>
          </w:p>
          <w:p w14:paraId="288316A9"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p w14:paraId="48092A1C"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p w14:paraId="22A15069"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Катерина КОВАЛЬ</w:t>
            </w:r>
          </w:p>
          <w:p w14:paraId="219696A0" w14:textId="77777777" w:rsidR="003A6B8F" w:rsidRPr="003A6B8F" w:rsidRDefault="003A6B8F" w:rsidP="003A6B8F">
            <w:pPr>
              <w:spacing w:after="0" w:line="240" w:lineRule="auto"/>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p w14:paraId="291D40BB" w14:textId="77777777" w:rsidR="003A6B8F" w:rsidRPr="003A6B8F" w:rsidRDefault="003A6B8F" w:rsidP="003A6B8F">
            <w:pPr>
              <w:spacing w:after="0" w:line="240" w:lineRule="auto"/>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lastRenderedPageBreak/>
              <w:t> </w:t>
            </w:r>
          </w:p>
          <w:p w14:paraId="62492025" w14:textId="77777777" w:rsidR="003A6B8F" w:rsidRPr="003A6B8F" w:rsidRDefault="003A6B8F" w:rsidP="003A6B8F">
            <w:pPr>
              <w:spacing w:after="0" w:line="240" w:lineRule="auto"/>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Дмитро КУРИЛЕНКО</w:t>
            </w:r>
          </w:p>
          <w:p w14:paraId="2A631FF5" w14:textId="77777777" w:rsidR="003A6B8F" w:rsidRPr="003A6B8F" w:rsidRDefault="003A6B8F" w:rsidP="003A6B8F">
            <w:pPr>
              <w:spacing w:after="0" w:line="240" w:lineRule="auto"/>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tc>
      </w:tr>
      <w:tr w:rsidR="003A6B8F" w:rsidRPr="003A6B8F" w14:paraId="5B6E736C" w14:textId="77777777" w:rsidTr="003A6B8F">
        <w:trPr>
          <w:trHeight w:val="70"/>
        </w:trPr>
        <w:tc>
          <w:tcPr>
            <w:tcW w:w="3298" w:type="dxa"/>
            <w:shd w:val="clear" w:color="auto" w:fill="FCFCFC"/>
            <w:tcMar>
              <w:top w:w="0" w:type="dxa"/>
              <w:left w:w="108" w:type="dxa"/>
              <w:bottom w:w="0" w:type="dxa"/>
              <w:right w:w="108" w:type="dxa"/>
            </w:tcMar>
            <w:hideMark/>
          </w:tcPr>
          <w:p w14:paraId="6B1D1B7B" w14:textId="77777777" w:rsidR="003A6B8F" w:rsidRPr="003A6B8F" w:rsidRDefault="003A6B8F" w:rsidP="003A6B8F">
            <w:pPr>
              <w:spacing w:after="0" w:line="240" w:lineRule="auto"/>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56B41E31" w14:textId="77777777" w:rsidR="003A6B8F" w:rsidRPr="003A6B8F" w:rsidRDefault="003A6B8F" w:rsidP="003A6B8F">
            <w:pPr>
              <w:spacing w:after="0" w:line="240" w:lineRule="auto"/>
              <w:ind w:right="-108"/>
              <w:jc w:val="center"/>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56F715D7"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p w14:paraId="600DC35A"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Олексій МІХЕД</w:t>
            </w:r>
          </w:p>
          <w:p w14:paraId="0B0C4344"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p w14:paraId="707D4CEF"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p w14:paraId="11FD66BC"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Віталій МАВРОДІ</w:t>
            </w:r>
          </w:p>
          <w:p w14:paraId="415B0227"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tc>
      </w:tr>
      <w:tr w:rsidR="003A6B8F" w:rsidRPr="003A6B8F" w14:paraId="6C1FC0A2" w14:textId="77777777" w:rsidTr="003A6B8F">
        <w:tc>
          <w:tcPr>
            <w:tcW w:w="3298" w:type="dxa"/>
            <w:shd w:val="clear" w:color="auto" w:fill="FCFCFC"/>
            <w:tcMar>
              <w:top w:w="0" w:type="dxa"/>
              <w:left w:w="108" w:type="dxa"/>
              <w:bottom w:w="0" w:type="dxa"/>
              <w:right w:w="108" w:type="dxa"/>
            </w:tcMar>
            <w:hideMark/>
          </w:tcPr>
          <w:p w14:paraId="374EED99" w14:textId="77777777" w:rsidR="003A6B8F" w:rsidRPr="003A6B8F" w:rsidRDefault="003A6B8F" w:rsidP="003A6B8F">
            <w:pPr>
              <w:spacing w:after="0" w:line="240" w:lineRule="auto"/>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9FDC79E" w14:textId="77777777" w:rsidR="003A6B8F" w:rsidRPr="003A6B8F" w:rsidRDefault="003A6B8F" w:rsidP="003A6B8F">
            <w:pPr>
              <w:spacing w:after="0" w:line="240" w:lineRule="auto"/>
              <w:ind w:right="-108"/>
              <w:jc w:val="center"/>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47DFEBB7" w14:textId="77777777" w:rsidR="003A6B8F" w:rsidRPr="003A6B8F" w:rsidRDefault="003A6B8F" w:rsidP="003A6B8F">
            <w:pPr>
              <w:spacing w:after="0" w:line="240" w:lineRule="auto"/>
              <w:ind w:right="-108"/>
              <w:jc w:val="center"/>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p w14:paraId="746293DC" w14:textId="77777777" w:rsidR="003A6B8F" w:rsidRPr="003A6B8F" w:rsidRDefault="003A6B8F" w:rsidP="003A6B8F">
            <w:pPr>
              <w:spacing w:after="0" w:line="240" w:lineRule="auto"/>
              <w:ind w:right="-108"/>
              <w:jc w:val="center"/>
              <w:rPr>
                <w:rFonts w:ascii="Arial" w:eastAsia="Times New Roman" w:hAnsi="Arial" w:cs="Arial"/>
                <w:color w:val="363636"/>
                <w:sz w:val="24"/>
                <w:szCs w:val="24"/>
                <w:lang w:eastAsia="uk-UA"/>
              </w:rPr>
            </w:pPr>
            <w:r w:rsidRPr="003A6B8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04CF4A99"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p w14:paraId="1F6D83CF"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Євгенія МНИШЕНКО</w:t>
            </w:r>
          </w:p>
          <w:p w14:paraId="476666D4"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p w14:paraId="3E83A98F"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 </w:t>
            </w:r>
          </w:p>
          <w:p w14:paraId="5C0CA4EB" w14:textId="77777777" w:rsidR="003A6B8F" w:rsidRPr="003A6B8F" w:rsidRDefault="003A6B8F" w:rsidP="003A6B8F">
            <w:pPr>
              <w:spacing w:after="0" w:line="240" w:lineRule="auto"/>
              <w:ind w:left="-108" w:firstLine="108"/>
              <w:rPr>
                <w:rFonts w:ascii="Arial" w:eastAsia="Times New Roman" w:hAnsi="Arial" w:cs="Arial"/>
                <w:color w:val="363636"/>
                <w:sz w:val="24"/>
                <w:szCs w:val="24"/>
                <w:lang w:eastAsia="uk-UA"/>
              </w:rPr>
            </w:pPr>
            <w:r w:rsidRPr="003A6B8F">
              <w:rPr>
                <w:rFonts w:ascii="Arial" w:eastAsia="Times New Roman" w:hAnsi="Arial" w:cs="Arial"/>
                <w:b/>
                <w:bCs/>
                <w:color w:val="363636"/>
                <w:sz w:val="28"/>
                <w:szCs w:val="28"/>
                <w:lang w:eastAsia="uk-UA"/>
              </w:rPr>
              <w:t>Тетяна СТЕПАНОВА</w:t>
            </w:r>
          </w:p>
        </w:tc>
      </w:tr>
    </w:tbl>
    <w:p w14:paraId="491E56D8" w14:textId="192DEAF5" w:rsidR="00966906" w:rsidRPr="00D86F71" w:rsidRDefault="00966906" w:rsidP="003A6B8F">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27317</Words>
  <Characters>15571</Characters>
  <Application>Microsoft Office Word</Application>
  <DocSecurity>0</DocSecurity>
  <Lines>129</Lines>
  <Paragraphs>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2026-04-06T12:51:00Z</dcterms:created>
  <dcterms:modified xsi:type="dcterms:W3CDTF">2026-04-06T12:51:00Z</dcterms:modified>
</cp:coreProperties>
</file>